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A22" w:rsidRDefault="00842A22" w:rsidP="00842A22">
      <w:pPr>
        <w:rPr>
          <w:rFonts w:ascii="Arial" w:hAnsi="Arial" w:cs="Arial"/>
          <w:lang w:val="en-CA"/>
        </w:rPr>
      </w:pPr>
      <w:bookmarkStart w:id="0" w:name="_GoBack"/>
      <w:bookmarkEnd w:id="0"/>
    </w:p>
    <w:p w:rsidR="00842A22" w:rsidRDefault="00842A22" w:rsidP="00842A22">
      <w:pPr>
        <w:jc w:val="center"/>
        <w:rPr>
          <w:rFonts w:ascii="Arial" w:hAnsi="Arial" w:cs="Arial"/>
          <w:lang w:val="en-CA"/>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-374650</wp:posOffset>
                </wp:positionV>
                <wp:extent cx="6400800" cy="457200"/>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2A22" w:rsidRPr="0036459F" w:rsidRDefault="00842A22" w:rsidP="00842A22">
                            <w:pPr>
                              <w:pStyle w:val="Heading1"/>
                              <w:jc w:val="center"/>
                              <w:rPr>
                                <w:color w:val="FFFFFF"/>
                              </w:rPr>
                            </w:pPr>
                            <w:r w:rsidRPr="0036459F">
                              <w:rPr>
                                <w:color w:val="FFFFFF"/>
                              </w:rPr>
                              <w:t xml:space="preserve">Instructions </w:t>
                            </w:r>
                            <w:r w:rsidRPr="007B228B">
                              <w:rPr>
                                <w:color w:val="FFFFFF"/>
                              </w:rPr>
                              <w:t>for Non-community PWSs Allowed Up to 20 mg/L Nitrate Notice – Template</w:t>
                            </w:r>
                            <w:r w:rsidRPr="0036459F">
                              <w:rPr>
                                <w:color w:val="FFFFFF"/>
                              </w:rPr>
                              <w:t xml:space="preserve"> 1-</w:t>
                            </w:r>
                            <w:r>
                              <w:rPr>
                                <w:color w:val="FFFFFF"/>
                              </w:rPr>
                              <w:t>3</w:t>
                            </w:r>
                          </w:p>
                          <w:p w:rsidR="00842A22" w:rsidRPr="007B228B" w:rsidRDefault="00842A22" w:rsidP="00842A22">
                            <w:pPr>
                              <w:rPr>
                                <w:rFonts w:ascii="Arial" w:hAnsi="Arial" w:cs="Arial"/>
                                <w:b/>
                                <w:bCs/>
                                <w:color w:val="FFFFFF"/>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29.5pt;width:7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" fillcolor="black" stroked="f">
                <v:textbox>
                  <w:txbxContent>
                    <w:p w:rsidR="00842A22" w:rsidRPr="0036459F" w:rsidRDefault="00842A22" w:rsidP="00842A22">
                      <w:pPr>
                        <w:pStyle w:val="Heading1"/>
                        <w:jc w:val="center"/>
                        <w:rPr>
                          <w:color w:val="FFFFFF"/>
                        </w:rPr>
                      </w:pPr>
                      <w:r w:rsidRPr="0036459F">
                        <w:rPr>
                          <w:color w:val="FFFFFF"/>
                        </w:rPr>
                        <w:t xml:space="preserve">Instructions </w:t>
                      </w:r>
                      <w:r w:rsidRPr="007B228B">
                        <w:rPr>
                          <w:color w:val="FFFFFF"/>
                        </w:rPr>
                        <w:t>for Non-community PWSs Allowed Up to 20 mg/L Nitrate Notice – Template</w:t>
                      </w:r>
                      <w:r w:rsidRPr="0036459F">
                        <w:rPr>
                          <w:color w:val="FFFFFF"/>
                        </w:rPr>
                        <w:t xml:space="preserve"> 1-</w:t>
                      </w:r>
                      <w:r>
                        <w:rPr>
                          <w:color w:val="FFFFFF"/>
                        </w:rPr>
                        <w:t>3</w:t>
                      </w:r>
                    </w:p>
                    <w:p w:rsidR="00842A22" w:rsidRPr="007B228B" w:rsidRDefault="00842A22" w:rsidP="00842A22">
                      <w:pPr>
                        <w:rPr>
                          <w:rFonts w:ascii="Arial" w:hAnsi="Arial" w:cs="Arial"/>
                          <w:b/>
                          <w:bCs/>
                          <w:color w:val="FFFFFF"/>
                          <w:sz w:val="24"/>
                          <w:szCs w:val="24"/>
                        </w:rPr>
                      </w:pPr>
                    </w:p>
                  </w:txbxContent>
                </v:textbox>
              </v:shape>
            </w:pict>
          </mc:Fallback>
        </mc:AlternateContent>
      </w:r>
    </w:p>
    <w:p w:rsidR="00842A22" w:rsidRDefault="00842A22" w:rsidP="00842A22">
      <w:pPr>
        <w:jc w:val="center"/>
        <w:rPr>
          <w:rFonts w:ascii="Arial" w:hAnsi="Arial" w:cs="Arial"/>
        </w:rPr>
      </w:pPr>
      <w:r>
        <w:rPr>
          <w:rFonts w:ascii="Arial" w:hAnsi="Arial" w:cs="Arial"/>
          <w:lang w:val="en-CA"/>
        </w:rPr>
        <w:fldChar w:fldCharType="begin"/>
      </w:r>
      <w:r>
        <w:rPr>
          <w:rFonts w:ascii="Arial" w:hAnsi="Arial" w:cs="Arial"/>
          <w:lang w:val="en-CA"/>
        </w:rPr>
        <w:instrText xml:space="preserve"> SEQ CHAPTER \h \r 1</w:instrText>
      </w:r>
      <w:r>
        <w:rPr>
          <w:rFonts w:ascii="Arial" w:hAnsi="Arial" w:cs="Arial"/>
          <w:lang w:val="en-CA"/>
        </w:rPr>
        <w:fldChar w:fldCharType="end"/>
      </w:r>
      <w:r>
        <w:rPr>
          <w:rFonts w:ascii="Arial" w:hAnsi="Arial" w:cs="Arial"/>
          <w:b/>
          <w:bCs/>
        </w:rPr>
        <w:t>Template on Reverse</w:t>
      </w:r>
    </w:p>
    <w:p w:rsidR="00842A22" w:rsidRPr="008F030A" w:rsidRDefault="00842A22" w:rsidP="00842A22">
      <w:pPr>
        <w:rPr>
          <w:rFonts w:ascii="Arial" w:hAnsi="Arial" w:cs="Arial"/>
          <w:b/>
          <w:bCs/>
        </w:rPr>
      </w:pPr>
    </w:p>
    <w:p w:rsidR="00842A22" w:rsidRPr="008F030A" w:rsidRDefault="00842A22" w:rsidP="00842A22">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rPr>
      </w:pPr>
      <w:r w:rsidRPr="008F030A">
        <w:rPr>
          <w:rFonts w:ascii="Arial" w:hAnsi="Arial"/>
          <w:color w:val="000000"/>
        </w:rPr>
        <w:t>Non-community water systems that have received approval by their primacy agency to exceed the nitrate maximum contaminant level of 10 mg/l but no more than 20 mg/l are required to provide Tier 1 notification.  You do not incur a violation but are still required to provide public notice to persons served as soon as practical but within no more than 24 hours of learning of the situation (141.202(b)). You must use one or more of the following methods to deliver the notice to consumers (141.202(c)):</w:t>
      </w:r>
    </w:p>
    <w:p w:rsidR="00842A22" w:rsidRPr="008F030A" w:rsidRDefault="00842A22" w:rsidP="00842A22">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rPr>
      </w:pPr>
    </w:p>
    <w:p w:rsidR="00842A22" w:rsidRPr="00D925DD" w:rsidRDefault="00842A22" w:rsidP="00842A22">
      <w:pPr>
        <w:numPr>
          <w:ilvl w:val="0"/>
          <w:numId w:val="3"/>
        </w:numPr>
        <w:rPr>
          <w:rFonts w:ascii="Arial" w:hAnsi="Arial" w:cs="Arial"/>
        </w:rPr>
      </w:pPr>
      <w:r w:rsidRPr="00D925DD">
        <w:rPr>
          <w:rFonts w:ascii="Arial" w:hAnsi="Arial" w:cs="Arial"/>
        </w:rPr>
        <w:t>Posting in conspicuous locations</w:t>
      </w:r>
    </w:p>
    <w:p w:rsidR="00842A22" w:rsidRPr="00D925DD" w:rsidRDefault="00842A22" w:rsidP="00842A22">
      <w:pPr>
        <w:numPr>
          <w:ilvl w:val="0"/>
          <w:numId w:val="3"/>
        </w:numPr>
        <w:rPr>
          <w:rFonts w:ascii="Arial" w:hAnsi="Arial" w:cs="Arial"/>
        </w:rPr>
      </w:pPr>
      <w:r w:rsidRPr="00D925DD">
        <w:rPr>
          <w:rFonts w:ascii="Arial" w:hAnsi="Arial" w:cs="Arial"/>
        </w:rPr>
        <w:t>Hand or direct delivery</w:t>
      </w:r>
    </w:p>
    <w:p w:rsidR="00842A22" w:rsidRPr="00D925DD" w:rsidRDefault="00842A22" w:rsidP="00842A22">
      <w:pPr>
        <w:numPr>
          <w:ilvl w:val="0"/>
          <w:numId w:val="3"/>
        </w:numPr>
        <w:rPr>
          <w:rFonts w:ascii="Arial" w:hAnsi="Arial" w:cs="Arial"/>
        </w:rPr>
      </w:pPr>
      <w:r w:rsidRPr="00D925DD">
        <w:rPr>
          <w:rFonts w:ascii="Arial" w:hAnsi="Arial" w:cs="Arial"/>
        </w:rPr>
        <w:t>Radio</w:t>
      </w:r>
    </w:p>
    <w:p w:rsidR="00842A22" w:rsidRPr="008F030A" w:rsidRDefault="00842A22" w:rsidP="00842A22">
      <w:pPr>
        <w:numPr>
          <w:ilvl w:val="0"/>
          <w:numId w:val="3"/>
        </w:numPr>
      </w:pPr>
      <w:r w:rsidRPr="00D925DD">
        <w:rPr>
          <w:rFonts w:ascii="Arial" w:hAnsi="Arial" w:cs="Arial"/>
        </w:rPr>
        <w:t>Television</w:t>
      </w:r>
    </w:p>
    <w:p w:rsidR="00842A22" w:rsidRPr="008F030A" w:rsidRDefault="00842A22" w:rsidP="00842A22">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rPr>
      </w:pPr>
    </w:p>
    <w:p w:rsidR="00842A22" w:rsidRPr="008F030A" w:rsidRDefault="00842A22" w:rsidP="00842A22">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rPr>
      </w:pPr>
      <w:r w:rsidRPr="008F030A">
        <w:rPr>
          <w:rFonts w:ascii="Arial" w:hAnsi="Arial"/>
          <w:color w:val="000000"/>
        </w:rPr>
        <w:t>You may need to use additional methods if needed to reach all persons served.</w:t>
      </w:r>
    </w:p>
    <w:p w:rsidR="00842A22" w:rsidRPr="008F030A" w:rsidRDefault="00842A22" w:rsidP="00842A22">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rPr>
      </w:pPr>
    </w:p>
    <w:p w:rsidR="00842A22" w:rsidRPr="008F030A" w:rsidRDefault="00842A22" w:rsidP="00842A22">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rPr>
      </w:pPr>
      <w:r w:rsidRPr="008F030A">
        <w:rPr>
          <w:rFonts w:ascii="Arial" w:hAnsi="Arial"/>
          <w:color w:val="000000"/>
        </w:rPr>
        <w:t xml:space="preserve">The language encouraging distribution of the notice is included on this template; however, if you post this notice, omit the mandatory language to encourage distribution.  If you modify the notice, you must leave the health effects language in italics unchanged. This language is mandatory (141.205(d)). </w:t>
      </w:r>
    </w:p>
    <w:p w:rsidR="00842A22" w:rsidRPr="008F030A" w:rsidRDefault="00842A22" w:rsidP="00842A22">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rPr>
      </w:pPr>
    </w:p>
    <w:p w:rsidR="00842A22" w:rsidRPr="0059119B" w:rsidRDefault="00842A22" w:rsidP="00842A22">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rPr>
      </w:pPr>
      <w:r w:rsidRPr="0059119B">
        <w:rPr>
          <w:rFonts w:ascii="Arial" w:hAnsi="Arial"/>
          <w:b/>
          <w:color w:val="000000"/>
        </w:rPr>
        <w:t>Alternative Sources of Water</w:t>
      </w:r>
    </w:p>
    <w:p w:rsidR="00842A22" w:rsidRPr="008F030A" w:rsidRDefault="00842A22" w:rsidP="00842A22">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rPr>
      </w:pPr>
    </w:p>
    <w:p w:rsidR="00842A22" w:rsidRPr="008F030A" w:rsidRDefault="00842A22" w:rsidP="00842A22">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rPr>
      </w:pPr>
      <w:r w:rsidRPr="008F030A">
        <w:rPr>
          <w:rFonts w:ascii="Arial" w:hAnsi="Arial"/>
          <w:color w:val="000000"/>
        </w:rPr>
        <w:t xml:space="preserve">If you are selling or providing bottled water, your notice should say where it can be obtained. Remember that bottled water can also be contaminated. If you are providing bottled water, make sure it meets U.S. Food and Drug Administration (FDA) and/or state bottled water safety standards. </w:t>
      </w:r>
    </w:p>
    <w:p w:rsidR="00842A22" w:rsidRPr="008F030A" w:rsidRDefault="00842A22" w:rsidP="00842A22">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rPr>
      </w:pPr>
    </w:p>
    <w:p w:rsidR="00842A22" w:rsidRPr="0059119B" w:rsidRDefault="00842A22" w:rsidP="00842A22">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rPr>
      </w:pPr>
      <w:r w:rsidRPr="0059119B">
        <w:rPr>
          <w:rFonts w:ascii="Arial" w:hAnsi="Arial"/>
          <w:b/>
          <w:color w:val="000000"/>
        </w:rPr>
        <w:t>Continuous Notices</w:t>
      </w:r>
    </w:p>
    <w:p w:rsidR="00842A22" w:rsidRPr="008F030A" w:rsidRDefault="00842A22" w:rsidP="00842A22">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rPr>
          <w:rFonts w:ascii="Arial" w:hAnsi="Arial"/>
          <w:color w:val="000000"/>
        </w:rPr>
      </w:pPr>
    </w:p>
    <w:p w:rsidR="00842A22" w:rsidRPr="008F030A" w:rsidRDefault="00842A22" w:rsidP="00842A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rPr>
      </w:pPr>
      <w:r w:rsidRPr="008F030A">
        <w:rPr>
          <w:rFonts w:ascii="Arial" w:hAnsi="Arial"/>
          <w:color w:val="000000"/>
        </w:rPr>
        <w:t>As long as nitrate levels exceed 10 mg/L, continuous posting of this notice is a requirement (141.209(b))</w:t>
      </w:r>
    </w:p>
    <w:p w:rsidR="00842A22" w:rsidRPr="008F030A" w:rsidRDefault="00842A22" w:rsidP="00842A22">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rPr>
      </w:pPr>
    </w:p>
    <w:p w:rsidR="00842A22" w:rsidRPr="0059119B" w:rsidRDefault="00842A22" w:rsidP="00842A22">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rPr>
      </w:pPr>
      <w:r w:rsidRPr="0059119B">
        <w:rPr>
          <w:rFonts w:ascii="Arial" w:hAnsi="Arial"/>
          <w:b/>
          <w:color w:val="000000"/>
        </w:rPr>
        <w:t>After Issuing the Notice</w:t>
      </w:r>
    </w:p>
    <w:p w:rsidR="00842A22" w:rsidRPr="008F030A" w:rsidRDefault="00842A22" w:rsidP="00842A22">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rPr>
      </w:pPr>
    </w:p>
    <w:p w:rsidR="00842A22" w:rsidRPr="008F030A" w:rsidRDefault="00842A22" w:rsidP="00842A22">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rPr>
      </w:pPr>
      <w:r w:rsidRPr="008F030A">
        <w:rPr>
          <w:rFonts w:ascii="Arial" w:hAnsi="Arial"/>
          <w:color w:val="000000"/>
        </w:rPr>
        <w:t xml:space="preserve">Be sure to send your primacy agency a copy of each type of notice and a certification that you have met all the public notification requirements within ten days after issuing the notice (141.31(d)).  </w:t>
      </w:r>
    </w:p>
    <w:p w:rsidR="00842A22" w:rsidRDefault="00842A22" w:rsidP="00842A22">
      <w:r>
        <w:br w:type="page"/>
      </w:r>
    </w:p>
    <w:p w:rsidR="00842A22" w:rsidRPr="00915925" w:rsidRDefault="00842A22" w:rsidP="00842A22">
      <w:pPr>
        <w:jc w:val="center"/>
        <w:rPr>
          <w:rFonts w:ascii="Arial" w:hAnsi="Arial"/>
          <w:color w:val="000000"/>
          <w:sz w:val="30"/>
          <w:szCs w:val="30"/>
        </w:rPr>
      </w:pPr>
      <w:r>
        <w:rPr>
          <w:rFonts w:ascii="Arial" w:hAnsi="Arial"/>
          <w:b/>
          <w:color w:val="000000"/>
          <w:sz w:val="30"/>
          <w:szCs w:val="30"/>
        </w:rPr>
        <w:lastRenderedPageBreak/>
        <w:t>D</w:t>
      </w:r>
      <w:r w:rsidRPr="00915925">
        <w:rPr>
          <w:rFonts w:ascii="Arial" w:hAnsi="Arial"/>
          <w:b/>
          <w:color w:val="000000"/>
          <w:sz w:val="30"/>
          <w:szCs w:val="30"/>
        </w:rPr>
        <w:t>RINKING WATER WARNING</w:t>
      </w:r>
    </w:p>
    <w:p w:rsidR="00842A22" w:rsidRPr="00915925" w:rsidRDefault="00842A22" w:rsidP="00842A22">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00"/>
          <w:sz w:val="30"/>
          <w:szCs w:val="30"/>
        </w:rPr>
      </w:pPr>
    </w:p>
    <w:p w:rsidR="00842A22" w:rsidRPr="00A54BFB" w:rsidRDefault="00842A22" w:rsidP="00842A22">
      <w:pPr>
        <w:tabs>
          <w:tab w:val="left" w:pos="4950"/>
        </w:tabs>
        <w:jc w:val="center"/>
        <w:rPr>
          <w:rFonts w:ascii="Arial" w:hAnsi="Arial" w:cs="Arial"/>
        </w:rPr>
      </w:pPr>
      <w:r w:rsidRPr="00CA5E8B">
        <w:rPr>
          <w:rFonts w:ascii="Arial" w:hAnsi="Arial" w:cs="Arial"/>
          <w:sz w:val="32"/>
          <w:szCs w:val="32"/>
        </w:rPr>
        <w:t>[System] water has high levels of nitrate –</w:t>
      </w:r>
    </w:p>
    <w:p w:rsidR="00842A22" w:rsidRPr="00CA5E8B" w:rsidRDefault="00842A22" w:rsidP="00842A22">
      <w:pPr>
        <w:numPr>
          <w:ilvl w:val="12"/>
          <w:numId w:val="0"/>
        </w:numPr>
        <w:jc w:val="center"/>
        <w:rPr>
          <w:rFonts w:ascii="Arial" w:hAnsi="Arial" w:cs="Arial"/>
          <w:sz w:val="32"/>
          <w:szCs w:val="32"/>
        </w:rPr>
      </w:pPr>
    </w:p>
    <w:p w:rsidR="00842A22" w:rsidRPr="00CA5E8B" w:rsidRDefault="00842A22" w:rsidP="00842A22">
      <w:pPr>
        <w:numPr>
          <w:ilvl w:val="12"/>
          <w:numId w:val="0"/>
        </w:numPr>
        <w:jc w:val="center"/>
        <w:rPr>
          <w:rFonts w:ascii="Arial" w:hAnsi="Arial" w:cs="Arial"/>
          <w:sz w:val="30"/>
          <w:szCs w:val="30"/>
        </w:rPr>
      </w:pPr>
      <w:r w:rsidRPr="00CA5E8B">
        <w:rPr>
          <w:rFonts w:ascii="Arial" w:hAnsi="Arial" w:cs="Arial"/>
          <w:sz w:val="30"/>
          <w:szCs w:val="30"/>
        </w:rPr>
        <w:t>DO NOT GIVE THE WATER TO INFANTS UNDER 6 MONTHS OLD OR USE IT TO MAKE INFANT FORMULA</w:t>
      </w:r>
    </w:p>
    <w:p w:rsidR="00842A22" w:rsidRPr="00C703C5" w:rsidRDefault="00842A22" w:rsidP="00842A22">
      <w:pPr>
        <w:numPr>
          <w:ilvl w:val="12"/>
          <w:numId w:val="0"/>
        </w:numPr>
        <w:rPr>
          <w:rFonts w:ascii="Arial" w:hAnsi="Arial" w:cs="Arial"/>
        </w:rPr>
      </w:pPr>
    </w:p>
    <w:p w:rsidR="00842A22" w:rsidRPr="00D666E2" w:rsidRDefault="00842A22" w:rsidP="00842A22">
      <w:pPr>
        <w:numPr>
          <w:ilvl w:val="12"/>
          <w:numId w:val="0"/>
        </w:numPr>
        <w:rPr>
          <w:rFonts w:ascii="Arial" w:hAnsi="Arial" w:cs="Arial"/>
          <w:sz w:val="22"/>
          <w:szCs w:val="22"/>
        </w:rPr>
      </w:pPr>
      <w:r w:rsidRPr="00D666E2">
        <w:rPr>
          <w:rFonts w:ascii="Arial" w:hAnsi="Arial" w:cs="Arial"/>
          <w:sz w:val="22"/>
          <w:szCs w:val="22"/>
        </w:rPr>
        <w:t>Water sample results show nitrate levels of [level and units]. This is above the nitrate standard or maximum contaminant level (</w:t>
      </w:r>
      <w:smartTag w:uri="urn:schemas-microsoft-com:office:smarttags" w:element="stockticker">
        <w:r w:rsidRPr="00D666E2">
          <w:rPr>
            <w:rFonts w:ascii="Arial" w:hAnsi="Arial" w:cs="Arial"/>
            <w:sz w:val="22"/>
            <w:szCs w:val="22"/>
          </w:rPr>
          <w:t>MCL</w:t>
        </w:r>
      </w:smartTag>
      <w:r w:rsidRPr="00D666E2">
        <w:rPr>
          <w:rFonts w:ascii="Arial" w:hAnsi="Arial" w:cs="Arial"/>
          <w:sz w:val="22"/>
          <w:szCs w:val="22"/>
        </w:rPr>
        <w:t xml:space="preserve">), of 10 mg/l.  Nitrate in drinking water is a serious health concern for infants less than six months old. </w:t>
      </w:r>
    </w:p>
    <w:p w:rsidR="00842A22" w:rsidRPr="00D666E2" w:rsidRDefault="00842A22" w:rsidP="00842A22">
      <w:pPr>
        <w:numPr>
          <w:ilvl w:val="12"/>
          <w:numId w:val="0"/>
        </w:numPr>
        <w:rPr>
          <w:rFonts w:ascii="Arial" w:hAnsi="Arial" w:cs="Arial"/>
          <w:sz w:val="22"/>
          <w:szCs w:val="22"/>
        </w:rPr>
      </w:pPr>
    </w:p>
    <w:p w:rsidR="00842A22" w:rsidRPr="00D666E2" w:rsidRDefault="00842A22" w:rsidP="00842A22">
      <w:pPr>
        <w:numPr>
          <w:ilvl w:val="12"/>
          <w:numId w:val="0"/>
        </w:numPr>
        <w:rPr>
          <w:rFonts w:ascii="Arial" w:hAnsi="Arial" w:cs="Arial"/>
          <w:sz w:val="22"/>
          <w:szCs w:val="22"/>
        </w:rPr>
      </w:pPr>
      <w:r w:rsidRPr="00D666E2">
        <w:rPr>
          <w:rFonts w:ascii="Arial" w:hAnsi="Arial" w:cs="Arial"/>
          <w:sz w:val="22"/>
          <w:szCs w:val="22"/>
        </w:rPr>
        <w:t xml:space="preserve">We have been given permission by </w:t>
      </w:r>
      <w:r>
        <w:rPr>
          <w:rFonts w:ascii="Arial" w:hAnsi="Arial" w:cs="Arial"/>
          <w:sz w:val="22"/>
          <w:szCs w:val="22"/>
        </w:rPr>
        <w:t>[</w:t>
      </w:r>
      <w:r w:rsidRPr="00D666E2">
        <w:rPr>
          <w:rFonts w:ascii="Arial" w:hAnsi="Arial" w:cs="Arial"/>
          <w:sz w:val="22"/>
          <w:szCs w:val="22"/>
        </w:rPr>
        <w:t>primacy agency</w:t>
      </w:r>
      <w:r>
        <w:rPr>
          <w:rFonts w:ascii="Arial" w:hAnsi="Arial" w:cs="Arial"/>
          <w:sz w:val="22"/>
          <w:szCs w:val="22"/>
        </w:rPr>
        <w:t>]</w:t>
      </w:r>
      <w:r w:rsidRPr="00D666E2">
        <w:rPr>
          <w:rFonts w:ascii="Arial" w:hAnsi="Arial" w:cs="Arial"/>
          <w:sz w:val="22"/>
          <w:szCs w:val="22"/>
        </w:rPr>
        <w:t xml:space="preserve"> to provide water in excess of the standard as long as: </w:t>
      </w:r>
    </w:p>
    <w:p w:rsidR="00842A22" w:rsidRPr="00D666E2" w:rsidRDefault="00842A22" w:rsidP="00842A22">
      <w:pPr>
        <w:numPr>
          <w:ilvl w:val="12"/>
          <w:numId w:val="0"/>
        </w:numPr>
        <w:rPr>
          <w:rFonts w:ascii="Arial" w:hAnsi="Arial" w:cs="Arial"/>
          <w:sz w:val="22"/>
          <w:szCs w:val="22"/>
        </w:rPr>
      </w:pPr>
    </w:p>
    <w:p w:rsidR="00842A22" w:rsidRPr="00D666E2" w:rsidRDefault="00842A22" w:rsidP="00842A22">
      <w:pPr>
        <w:numPr>
          <w:ilvl w:val="0"/>
          <w:numId w:val="2"/>
        </w:numPr>
        <w:tabs>
          <w:tab w:val="clear" w:pos="504"/>
          <w:tab w:val="num" w:pos="360"/>
        </w:tabs>
        <w:ind w:left="360" w:hanging="360"/>
        <w:rPr>
          <w:rFonts w:ascii="Arial" w:hAnsi="Arial" w:cs="Arial"/>
          <w:sz w:val="22"/>
          <w:szCs w:val="22"/>
        </w:rPr>
      </w:pPr>
      <w:r w:rsidRPr="00D666E2">
        <w:rPr>
          <w:rFonts w:ascii="Arial" w:hAnsi="Arial" w:cs="Arial"/>
          <w:sz w:val="22"/>
          <w:szCs w:val="22"/>
        </w:rPr>
        <w:t>Nitrate levels do not exceed 20 mg/l.</w:t>
      </w:r>
    </w:p>
    <w:p w:rsidR="00842A22" w:rsidRPr="00D666E2" w:rsidRDefault="00842A22" w:rsidP="00842A22">
      <w:pPr>
        <w:numPr>
          <w:ilvl w:val="0"/>
          <w:numId w:val="2"/>
        </w:numPr>
        <w:tabs>
          <w:tab w:val="clear" w:pos="504"/>
          <w:tab w:val="num" w:pos="360"/>
        </w:tabs>
        <w:ind w:left="360" w:hanging="360"/>
        <w:rPr>
          <w:rFonts w:ascii="Arial" w:hAnsi="Arial" w:cs="Arial"/>
          <w:sz w:val="22"/>
          <w:szCs w:val="22"/>
        </w:rPr>
      </w:pPr>
      <w:r w:rsidRPr="00D666E2">
        <w:rPr>
          <w:rFonts w:ascii="Arial" w:hAnsi="Arial" w:cs="Arial"/>
          <w:sz w:val="22"/>
          <w:szCs w:val="22"/>
        </w:rPr>
        <w:t>The water is not made available to children under 6 months of age.</w:t>
      </w:r>
    </w:p>
    <w:p w:rsidR="00842A22" w:rsidRPr="00D666E2" w:rsidRDefault="00842A22" w:rsidP="00842A22">
      <w:pPr>
        <w:numPr>
          <w:ilvl w:val="0"/>
          <w:numId w:val="2"/>
        </w:numPr>
        <w:tabs>
          <w:tab w:val="clear" w:pos="504"/>
          <w:tab w:val="num" w:pos="360"/>
        </w:tabs>
        <w:ind w:left="360" w:hanging="360"/>
        <w:rPr>
          <w:rFonts w:ascii="Arial" w:hAnsi="Arial" w:cs="Arial"/>
          <w:sz w:val="22"/>
          <w:szCs w:val="22"/>
        </w:rPr>
      </w:pPr>
      <w:r w:rsidRPr="00D666E2">
        <w:rPr>
          <w:rFonts w:ascii="Arial" w:hAnsi="Arial" w:cs="Arial"/>
          <w:sz w:val="22"/>
          <w:szCs w:val="22"/>
        </w:rPr>
        <w:t>We continuously post this notice meeting all public notice requirements.</w:t>
      </w:r>
    </w:p>
    <w:p w:rsidR="00842A22" w:rsidRPr="00D666E2" w:rsidRDefault="00842A22" w:rsidP="00842A22">
      <w:pPr>
        <w:numPr>
          <w:ilvl w:val="0"/>
          <w:numId w:val="2"/>
        </w:numPr>
        <w:tabs>
          <w:tab w:val="clear" w:pos="504"/>
          <w:tab w:val="num" w:pos="360"/>
        </w:tabs>
        <w:ind w:left="360" w:hanging="360"/>
        <w:rPr>
          <w:rFonts w:ascii="Arial" w:hAnsi="Arial" w:cs="Arial"/>
          <w:sz w:val="22"/>
          <w:szCs w:val="22"/>
        </w:rPr>
      </w:pPr>
      <w:r w:rsidRPr="00D666E2">
        <w:rPr>
          <w:rFonts w:ascii="Arial" w:hAnsi="Arial" w:cs="Arial"/>
          <w:sz w:val="22"/>
          <w:szCs w:val="22"/>
        </w:rPr>
        <w:t>Local and state health officers are notified annually.</w:t>
      </w:r>
    </w:p>
    <w:p w:rsidR="00842A22" w:rsidRPr="00D666E2" w:rsidRDefault="00842A22" w:rsidP="00842A22">
      <w:pPr>
        <w:numPr>
          <w:ilvl w:val="0"/>
          <w:numId w:val="2"/>
        </w:numPr>
        <w:tabs>
          <w:tab w:val="clear" w:pos="504"/>
          <w:tab w:val="num" w:pos="360"/>
        </w:tabs>
        <w:ind w:left="360" w:hanging="360"/>
        <w:rPr>
          <w:rFonts w:ascii="Arial" w:hAnsi="Arial" w:cs="Arial"/>
          <w:sz w:val="22"/>
          <w:szCs w:val="22"/>
        </w:rPr>
      </w:pPr>
      <w:r w:rsidRPr="00D666E2">
        <w:rPr>
          <w:rFonts w:ascii="Arial" w:hAnsi="Arial" w:cs="Arial"/>
          <w:sz w:val="22"/>
          <w:szCs w:val="22"/>
        </w:rPr>
        <w:t>No adverse health effects result.</w:t>
      </w:r>
    </w:p>
    <w:p w:rsidR="00842A22" w:rsidRPr="00325256" w:rsidRDefault="00842A22" w:rsidP="00842A22">
      <w:pPr>
        <w:numPr>
          <w:ilvl w:val="12"/>
          <w:numId w:val="0"/>
        </w:numPr>
        <w:rPr>
          <w:rFonts w:ascii="Arial" w:hAnsi="Arial" w:cs="Arial"/>
          <w:sz w:val="22"/>
          <w:szCs w:val="22"/>
        </w:rPr>
      </w:pPr>
    </w:p>
    <w:p w:rsidR="00842A22" w:rsidRPr="00EF19FF" w:rsidRDefault="00842A22" w:rsidP="00842A22">
      <w:pPr>
        <w:numPr>
          <w:ilvl w:val="12"/>
          <w:numId w:val="0"/>
        </w:numPr>
        <w:rPr>
          <w:rFonts w:ascii="Arial" w:hAnsi="Arial" w:cs="Arial"/>
          <w:b/>
          <w:sz w:val="24"/>
          <w:szCs w:val="24"/>
        </w:rPr>
      </w:pPr>
      <w:r w:rsidRPr="00EF19FF">
        <w:rPr>
          <w:rFonts w:ascii="Arial" w:hAnsi="Arial" w:cs="Arial"/>
          <w:b/>
          <w:sz w:val="24"/>
          <w:szCs w:val="24"/>
        </w:rPr>
        <w:t>What should I do?  What does this mean?</w:t>
      </w:r>
    </w:p>
    <w:p w:rsidR="00842A22" w:rsidRPr="00325256" w:rsidRDefault="00842A22" w:rsidP="00842A22">
      <w:pPr>
        <w:numPr>
          <w:ilvl w:val="12"/>
          <w:numId w:val="0"/>
        </w:numPr>
        <w:rPr>
          <w:rFonts w:ascii="Arial" w:hAnsi="Arial" w:cs="Arial"/>
          <w:sz w:val="22"/>
          <w:szCs w:val="22"/>
        </w:rPr>
      </w:pPr>
    </w:p>
    <w:p w:rsidR="00842A22" w:rsidRPr="00325256" w:rsidRDefault="00842A22" w:rsidP="00842A22">
      <w:pPr>
        <w:numPr>
          <w:ilvl w:val="0"/>
          <w:numId w:val="1"/>
        </w:numPr>
        <w:tabs>
          <w:tab w:val="clear" w:pos="720"/>
          <w:tab w:val="num" w:pos="360"/>
        </w:tabs>
        <w:autoSpaceDE/>
        <w:autoSpaceDN/>
        <w:adjustRightInd/>
        <w:ind w:left="360"/>
        <w:rPr>
          <w:rFonts w:ascii="Arial" w:hAnsi="Arial" w:cs="Arial"/>
          <w:sz w:val="22"/>
          <w:szCs w:val="22"/>
        </w:rPr>
      </w:pPr>
      <w:r w:rsidRPr="00325256">
        <w:rPr>
          <w:rFonts w:ascii="Arial" w:hAnsi="Arial" w:cs="Arial"/>
          <w:b/>
          <w:sz w:val="22"/>
          <w:szCs w:val="22"/>
        </w:rPr>
        <w:t>DO NOT GIVE THE WATER TO INFANTS.</w:t>
      </w:r>
      <w:r w:rsidRPr="00325256">
        <w:rPr>
          <w:rFonts w:ascii="Arial" w:hAnsi="Arial" w:cs="Arial"/>
          <w:sz w:val="22"/>
          <w:szCs w:val="22"/>
        </w:rPr>
        <w:t xml:space="preserve"> </w:t>
      </w:r>
      <w:r w:rsidRPr="00325256">
        <w:rPr>
          <w:rFonts w:ascii="Arial" w:hAnsi="Arial" w:cs="Arial"/>
          <w:b/>
          <w:i/>
          <w:sz w:val="22"/>
          <w:szCs w:val="22"/>
        </w:rPr>
        <w:t xml:space="preserve">Infants below the age of six months who drink water containing nitrate in excess of the </w:t>
      </w:r>
      <w:smartTag w:uri="urn:schemas-microsoft-com:office:smarttags" w:element="stockticker">
        <w:r w:rsidRPr="00325256">
          <w:rPr>
            <w:rFonts w:ascii="Arial" w:hAnsi="Arial" w:cs="Arial"/>
            <w:b/>
            <w:i/>
            <w:sz w:val="22"/>
            <w:szCs w:val="22"/>
          </w:rPr>
          <w:t>MCL</w:t>
        </w:r>
      </w:smartTag>
      <w:r w:rsidRPr="00325256">
        <w:rPr>
          <w:rFonts w:ascii="Arial" w:hAnsi="Arial" w:cs="Arial"/>
          <w:b/>
          <w:i/>
          <w:sz w:val="22"/>
          <w:szCs w:val="22"/>
        </w:rPr>
        <w:t xml:space="preserve"> could become seriously ill and, if untreated, may die. Symptoms include shortness of breath and blue baby syndrome.</w:t>
      </w:r>
      <w:r w:rsidRPr="00325256">
        <w:rPr>
          <w:rFonts w:ascii="Arial" w:hAnsi="Arial" w:cs="Arial"/>
          <w:sz w:val="22"/>
          <w:szCs w:val="22"/>
        </w:rPr>
        <w:t xml:space="preserve"> Blue baby syndrome is indicated by blueness of the skin. Symptoms in infants can develop rapidly, with health deteriorating over a period of days. If symptoms occur, seek medical attention immediately.</w:t>
      </w:r>
    </w:p>
    <w:p w:rsidR="00842A22" w:rsidRPr="00325256" w:rsidRDefault="00842A22" w:rsidP="00842A22">
      <w:pPr>
        <w:numPr>
          <w:ilvl w:val="12"/>
          <w:numId w:val="0"/>
        </w:numPr>
        <w:rPr>
          <w:rFonts w:ascii="Arial" w:hAnsi="Arial" w:cs="Arial"/>
          <w:sz w:val="22"/>
          <w:szCs w:val="22"/>
        </w:rPr>
      </w:pPr>
    </w:p>
    <w:p w:rsidR="00842A22" w:rsidRPr="00325256" w:rsidRDefault="00842A22" w:rsidP="00842A22">
      <w:pPr>
        <w:numPr>
          <w:ilvl w:val="0"/>
          <w:numId w:val="1"/>
        </w:numPr>
        <w:tabs>
          <w:tab w:val="clear" w:pos="720"/>
          <w:tab w:val="num" w:pos="360"/>
        </w:tabs>
        <w:autoSpaceDE/>
        <w:autoSpaceDN/>
        <w:adjustRightInd/>
        <w:ind w:left="360"/>
        <w:rPr>
          <w:rFonts w:ascii="Arial" w:hAnsi="Arial" w:cs="Arial"/>
          <w:sz w:val="22"/>
          <w:szCs w:val="22"/>
        </w:rPr>
      </w:pPr>
      <w:r w:rsidRPr="00325256">
        <w:rPr>
          <w:rFonts w:ascii="Arial" w:hAnsi="Arial" w:cs="Arial"/>
          <w:sz w:val="22"/>
          <w:szCs w:val="22"/>
        </w:rPr>
        <w:t>Water, juice, and formula for children under six months of age should not be prepared with tap water. Bottled water or other water low in nitrates should be used for infants until further notice.</w:t>
      </w:r>
    </w:p>
    <w:p w:rsidR="00842A22" w:rsidRPr="00325256" w:rsidRDefault="00842A22" w:rsidP="00842A22">
      <w:pPr>
        <w:numPr>
          <w:ilvl w:val="12"/>
          <w:numId w:val="0"/>
        </w:numPr>
        <w:rPr>
          <w:rFonts w:ascii="Arial" w:hAnsi="Arial" w:cs="Arial"/>
          <w:sz w:val="22"/>
          <w:szCs w:val="22"/>
        </w:rPr>
      </w:pPr>
    </w:p>
    <w:p w:rsidR="00842A22" w:rsidRPr="00325256" w:rsidRDefault="00842A22" w:rsidP="00842A22">
      <w:pPr>
        <w:numPr>
          <w:ilvl w:val="0"/>
          <w:numId w:val="1"/>
        </w:numPr>
        <w:tabs>
          <w:tab w:val="clear" w:pos="720"/>
          <w:tab w:val="num" w:pos="360"/>
        </w:tabs>
        <w:autoSpaceDE/>
        <w:autoSpaceDN/>
        <w:adjustRightInd/>
        <w:ind w:left="360"/>
        <w:rPr>
          <w:rFonts w:ascii="Arial" w:hAnsi="Arial" w:cs="Arial"/>
          <w:sz w:val="22"/>
          <w:szCs w:val="22"/>
        </w:rPr>
      </w:pPr>
      <w:r w:rsidRPr="00325256">
        <w:rPr>
          <w:rFonts w:ascii="Arial" w:hAnsi="Arial" w:cs="Arial"/>
          <w:b/>
          <w:sz w:val="22"/>
          <w:szCs w:val="22"/>
        </w:rPr>
        <w:t xml:space="preserve">DO NOT BOIL THE WATER. </w:t>
      </w:r>
      <w:r w:rsidRPr="00325256">
        <w:rPr>
          <w:rFonts w:ascii="Arial" w:hAnsi="Arial" w:cs="Arial"/>
          <w:sz w:val="22"/>
          <w:szCs w:val="22"/>
        </w:rPr>
        <w:t xml:space="preserve">Boiling, freezing, filtering, or letting water stand does not reduce the nitrate level. Excessive boiling can make the nitrates more concentrated, because nitrates remain behind when the water evaporates. </w:t>
      </w:r>
    </w:p>
    <w:p w:rsidR="00842A22" w:rsidRPr="00325256" w:rsidRDefault="00842A22" w:rsidP="00842A22">
      <w:pPr>
        <w:numPr>
          <w:ilvl w:val="12"/>
          <w:numId w:val="0"/>
        </w:numPr>
        <w:rPr>
          <w:rFonts w:ascii="Arial" w:hAnsi="Arial" w:cs="Arial"/>
          <w:sz w:val="22"/>
          <w:szCs w:val="22"/>
        </w:rPr>
      </w:pPr>
    </w:p>
    <w:p w:rsidR="00842A22" w:rsidRPr="00325256" w:rsidRDefault="00842A22" w:rsidP="00842A22">
      <w:pPr>
        <w:numPr>
          <w:ilvl w:val="0"/>
          <w:numId w:val="1"/>
        </w:numPr>
        <w:tabs>
          <w:tab w:val="clear" w:pos="720"/>
          <w:tab w:val="num" w:pos="360"/>
        </w:tabs>
        <w:autoSpaceDE/>
        <w:autoSpaceDN/>
        <w:adjustRightInd/>
        <w:ind w:left="360"/>
        <w:rPr>
          <w:rFonts w:ascii="Arial" w:hAnsi="Arial" w:cs="Arial"/>
          <w:sz w:val="22"/>
          <w:szCs w:val="22"/>
        </w:rPr>
      </w:pPr>
      <w:r w:rsidRPr="00325256">
        <w:rPr>
          <w:rFonts w:ascii="Arial" w:hAnsi="Arial" w:cs="Arial"/>
          <w:sz w:val="22"/>
          <w:szCs w:val="22"/>
        </w:rPr>
        <w:t>Adults and children older than six months can drink the tap water (nitrate is a concern for infants because they can’t process nitrates in the same way adults can). However, if you are pregnant or have specific health concerns, you may wish to consult your doctor.</w:t>
      </w:r>
    </w:p>
    <w:p w:rsidR="00842A22" w:rsidRPr="00325256" w:rsidRDefault="00842A22" w:rsidP="00842A22">
      <w:pPr>
        <w:numPr>
          <w:ilvl w:val="12"/>
          <w:numId w:val="0"/>
        </w:numPr>
        <w:rPr>
          <w:rFonts w:ascii="Arial" w:hAnsi="Arial" w:cs="Arial"/>
          <w:sz w:val="22"/>
          <w:szCs w:val="22"/>
        </w:rPr>
      </w:pPr>
    </w:p>
    <w:p w:rsidR="00842A22" w:rsidRPr="00325256" w:rsidRDefault="00842A22" w:rsidP="00842A22">
      <w:pPr>
        <w:numPr>
          <w:ilvl w:val="12"/>
          <w:numId w:val="0"/>
        </w:numPr>
        <w:rPr>
          <w:rFonts w:ascii="Arial" w:hAnsi="Arial" w:cs="Arial"/>
          <w:sz w:val="22"/>
          <w:szCs w:val="22"/>
        </w:rPr>
      </w:pPr>
      <w:r w:rsidRPr="00325256">
        <w:rPr>
          <w:rFonts w:ascii="Arial" w:hAnsi="Arial" w:cs="Arial"/>
          <w:sz w:val="22"/>
          <w:szCs w:val="22"/>
        </w:rPr>
        <w:t>For more information, please contact [name of contact] at [phone number] or [mailing address].</w:t>
      </w:r>
    </w:p>
    <w:p w:rsidR="00842A22" w:rsidRPr="00325256" w:rsidRDefault="00842A22" w:rsidP="00842A22">
      <w:pPr>
        <w:numPr>
          <w:ilvl w:val="12"/>
          <w:numId w:val="0"/>
        </w:numPr>
        <w:rPr>
          <w:rFonts w:ascii="Arial" w:hAnsi="Arial" w:cs="Arial"/>
          <w:sz w:val="22"/>
          <w:szCs w:val="22"/>
        </w:rPr>
      </w:pPr>
    </w:p>
    <w:p w:rsidR="00842A22" w:rsidRPr="00325256" w:rsidRDefault="00842A22" w:rsidP="00842A22">
      <w:pPr>
        <w:numPr>
          <w:ilvl w:val="12"/>
          <w:numId w:val="0"/>
        </w:numPr>
        <w:rPr>
          <w:rFonts w:ascii="Arial" w:hAnsi="Arial" w:cs="Arial"/>
          <w:sz w:val="22"/>
          <w:szCs w:val="22"/>
        </w:rPr>
      </w:pPr>
      <w:r w:rsidRPr="00325256">
        <w:rPr>
          <w:rFonts w:ascii="Arial" w:hAnsi="Arial" w:cs="Arial"/>
          <w:i/>
          <w:iCs/>
          <w:sz w:val="22"/>
          <w:szCs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rsidR="00842A22" w:rsidRPr="00325256" w:rsidRDefault="00842A22" w:rsidP="00842A22">
      <w:pPr>
        <w:numPr>
          <w:ilvl w:val="12"/>
          <w:numId w:val="0"/>
        </w:numPr>
        <w:rPr>
          <w:rFonts w:ascii="Arial" w:hAnsi="Arial" w:cs="Arial"/>
          <w:sz w:val="22"/>
          <w:szCs w:val="22"/>
        </w:rPr>
      </w:pPr>
    </w:p>
    <w:p w:rsidR="00842A22" w:rsidRDefault="00842A22" w:rsidP="00842A22">
      <w:pPr>
        <w:rPr>
          <w:rFonts w:ascii="Arial" w:hAnsi="Arial" w:cs="Arial"/>
          <w:sz w:val="22"/>
          <w:szCs w:val="22"/>
        </w:rPr>
      </w:pPr>
      <w:r w:rsidRPr="00325256">
        <w:rPr>
          <w:rFonts w:ascii="Arial" w:hAnsi="Arial" w:cs="Arial"/>
          <w:sz w:val="22"/>
          <w:szCs w:val="22"/>
        </w:rPr>
        <w:lastRenderedPageBreak/>
        <w:t xml:space="preserve">This notice is being sent to you by [system].      State Water System ID#: ___________.  </w:t>
      </w:r>
    </w:p>
    <w:p w:rsidR="00AE4958" w:rsidRDefault="00AE4958"/>
    <w:sectPr w:rsidR="00AE4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95087"/>
    <w:multiLevelType w:val="hybridMultilevel"/>
    <w:tmpl w:val="4A16BB14"/>
    <w:lvl w:ilvl="0" w:tplc="FE86DE4A">
      <w:start w:val="1"/>
      <w:numFmt w:val="bullet"/>
      <w:lvlText w:val="•"/>
      <w:lvlJc w:val="left"/>
      <w:pPr>
        <w:tabs>
          <w:tab w:val="num" w:pos="720"/>
        </w:tabs>
        <w:ind w:left="720" w:hanging="360"/>
      </w:pPr>
      <w:rPr>
        <w:rFonts w:ascii="Times New Roman" w:hAnsi="Times New Roman" w:cs="Times New Roman" w:hint="default"/>
      </w:rPr>
    </w:lvl>
    <w:lvl w:ilvl="1" w:tplc="395ABC3E">
      <w:numFmt w:val="bullet"/>
      <w:lvlText w:val=""/>
      <w:lvlJc w:val="left"/>
      <w:pPr>
        <w:tabs>
          <w:tab w:val="num" w:pos="1440"/>
        </w:tabs>
        <w:ind w:left="1440" w:hanging="360"/>
      </w:pPr>
      <w:rPr>
        <w:rFonts w:ascii="Symbol" w:eastAsia="MS Mincho" w:hAnsi="Symbol" w:cs="Garamon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510207"/>
    <w:multiLevelType w:val="hybridMultilevel"/>
    <w:tmpl w:val="0EB20996"/>
    <w:lvl w:ilvl="0" w:tplc="E9CE1BD6">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1541C6"/>
    <w:multiLevelType w:val="hybridMultilevel"/>
    <w:tmpl w:val="0248BC6E"/>
    <w:lvl w:ilvl="0" w:tplc="13642672">
      <w:start w:val="1"/>
      <w:numFmt w:val="bullet"/>
      <w:lvlText w:val="•"/>
      <w:lvlJc w:val="left"/>
      <w:pPr>
        <w:tabs>
          <w:tab w:val="num" w:pos="504"/>
        </w:tabs>
        <w:ind w:left="504" w:hanging="504"/>
      </w:pPr>
      <w:rPr>
        <w:rFonts w:ascii="Times New Roman" w:hAnsi="Times New Roman" w:cs="Times New Roman" w:hint="default"/>
      </w:rPr>
    </w:lvl>
    <w:lvl w:ilvl="1" w:tplc="395ABC3E">
      <w:numFmt w:val="bullet"/>
      <w:lvlText w:val=""/>
      <w:lvlJc w:val="left"/>
      <w:pPr>
        <w:tabs>
          <w:tab w:val="num" w:pos="1440"/>
        </w:tabs>
        <w:ind w:left="1440" w:hanging="360"/>
      </w:pPr>
      <w:rPr>
        <w:rFonts w:ascii="Symbol" w:eastAsia="MS Mincho" w:hAnsi="Symbol" w:cs="Garamon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A22"/>
    <w:rsid w:val="00842A22"/>
    <w:rsid w:val="00AE4958"/>
    <w:rsid w:val="00D15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52E647ED-F260-4ED5-A46E-5675B30D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A22"/>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42A22"/>
    <w:pPr>
      <w:keepNext/>
      <w:autoSpaceDE/>
      <w:autoSpaceDN/>
      <w:adjustRightInd/>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2A22"/>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Calderon</dc:creator>
  <cp:keywords/>
  <dc:description/>
  <cp:lastModifiedBy>Lacey Driggars</cp:lastModifiedBy>
  <cp:revision>2</cp:revision>
  <dcterms:created xsi:type="dcterms:W3CDTF">2017-11-13T15:50:00Z</dcterms:created>
  <dcterms:modified xsi:type="dcterms:W3CDTF">2017-11-13T15:50:00Z</dcterms:modified>
</cp:coreProperties>
</file>