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10" w:rsidRDefault="008E4510">
      <w:pPr>
        <w:pStyle w:val="BodyText"/>
        <w:rPr>
          <w:sz w:val="20"/>
        </w:rPr>
      </w:pPr>
      <w:bookmarkStart w:id="0" w:name="_GoBack"/>
      <w:bookmarkEnd w:id="0"/>
    </w:p>
    <w:p w:rsidR="008E4510" w:rsidRDefault="00682502">
      <w:pPr>
        <w:pStyle w:val="Heading1"/>
        <w:spacing w:before="212"/>
        <w:ind w:left="501"/>
      </w:pPr>
      <w:r>
        <w:t>IMPORTANT INFORMATION ABOUT YOUR DRINKING WATER</w:t>
      </w:r>
    </w:p>
    <w:p w:rsidR="008E4510" w:rsidRDefault="00682502">
      <w:pPr>
        <w:spacing w:before="187"/>
        <w:ind w:left="500" w:right="520"/>
        <w:jc w:val="center"/>
        <w:rPr>
          <w:b/>
          <w:sz w:val="28"/>
        </w:rPr>
      </w:pPr>
      <w:r>
        <w:rPr>
          <w:b/>
          <w:sz w:val="28"/>
        </w:rPr>
        <w:t xml:space="preserve">Monitoring Requirements Not Met for </w:t>
      </w:r>
      <w:r w:rsidRPr="00682502">
        <w:rPr>
          <w:b/>
          <w:sz w:val="28"/>
          <w:highlight w:val="yellow"/>
        </w:rPr>
        <w:t>[System PWS #]</w:t>
      </w:r>
    </w:p>
    <w:p w:rsidR="008E4510" w:rsidRDefault="00682502">
      <w:pPr>
        <w:pStyle w:val="BodyText"/>
        <w:spacing w:before="183" w:line="259" w:lineRule="auto"/>
        <w:ind w:left="100" w:right="120"/>
        <w:jc w:val="both"/>
      </w:pPr>
      <w:r>
        <w:t>Our</w:t>
      </w:r>
      <w:r>
        <w:rPr>
          <w:spacing w:val="-6"/>
        </w:rPr>
        <w:t xml:space="preserve"> </w:t>
      </w:r>
      <w:r>
        <w:t>water</w:t>
      </w:r>
      <w:r>
        <w:rPr>
          <w:spacing w:val="-6"/>
        </w:rPr>
        <w:t xml:space="preserve"> </w:t>
      </w:r>
      <w:r>
        <w:t>system</w:t>
      </w:r>
      <w:r>
        <w:rPr>
          <w:spacing w:val="-4"/>
        </w:rPr>
        <w:t xml:space="preserve"> </w:t>
      </w:r>
      <w:r>
        <w:t>violated</w:t>
      </w:r>
      <w:r>
        <w:rPr>
          <w:spacing w:val="-5"/>
        </w:rPr>
        <w:t xml:space="preserve"> </w:t>
      </w:r>
      <w:r>
        <w:t>drinking</w:t>
      </w:r>
      <w:r>
        <w:rPr>
          <w:spacing w:val="-7"/>
        </w:rPr>
        <w:t xml:space="preserve"> </w:t>
      </w:r>
      <w:r>
        <w:t>water</w:t>
      </w:r>
      <w:r>
        <w:rPr>
          <w:spacing w:val="-3"/>
        </w:rPr>
        <w:t xml:space="preserve"> </w:t>
      </w:r>
      <w:r>
        <w:t>requirement</w:t>
      </w:r>
      <w:r>
        <w:rPr>
          <w:spacing w:val="-4"/>
        </w:rPr>
        <w:t xml:space="preserve"> </w:t>
      </w:r>
      <w:r>
        <w:t>over</w:t>
      </w:r>
      <w:r>
        <w:rPr>
          <w:spacing w:val="-6"/>
        </w:rPr>
        <w:t xml:space="preserve"> </w:t>
      </w:r>
      <w:r>
        <w:t>the</w:t>
      </w:r>
      <w:r>
        <w:rPr>
          <w:spacing w:val="-6"/>
        </w:rPr>
        <w:t xml:space="preserve"> </w:t>
      </w:r>
      <w:r>
        <w:t>past</w:t>
      </w:r>
      <w:r>
        <w:rPr>
          <w:spacing w:val="-2"/>
        </w:rPr>
        <w:t xml:space="preserve"> </w:t>
      </w:r>
      <w:r>
        <w:t>year. Even</w:t>
      </w:r>
      <w:r>
        <w:rPr>
          <w:spacing w:val="-5"/>
        </w:rPr>
        <w:t xml:space="preserve"> </w:t>
      </w:r>
      <w:r>
        <w:t>though</w:t>
      </w:r>
      <w:r>
        <w:rPr>
          <w:spacing w:val="-2"/>
        </w:rPr>
        <w:t xml:space="preserve"> </w:t>
      </w:r>
      <w:r>
        <w:t>these</w:t>
      </w:r>
      <w:r>
        <w:rPr>
          <w:spacing w:val="-6"/>
        </w:rPr>
        <w:t xml:space="preserve"> </w:t>
      </w:r>
      <w:r>
        <w:t>were not emergencies, as our customers, you have a right to know what happened and what we did to correct these</w:t>
      </w:r>
      <w:r>
        <w:rPr>
          <w:spacing w:val="-7"/>
        </w:rPr>
        <w:t xml:space="preserve"> </w:t>
      </w:r>
      <w:r>
        <w:t>situations.</w:t>
      </w:r>
    </w:p>
    <w:p w:rsidR="008E4510" w:rsidRDefault="00682502">
      <w:pPr>
        <w:spacing w:before="161" w:line="259" w:lineRule="auto"/>
        <w:ind w:left="100" w:right="116"/>
        <w:jc w:val="both"/>
        <w:rPr>
          <w:i/>
          <w:sz w:val="24"/>
        </w:rPr>
      </w:pPr>
      <w:r>
        <w:rPr>
          <w:i/>
          <w:sz w:val="24"/>
        </w:rPr>
        <w:t xml:space="preserve">We are required to monitor your drinking water for water quality parameters to determine if our system is properly controlling for lead and copper. During the required time frame, we </w:t>
      </w:r>
      <w:r w:rsidRPr="00682502">
        <w:rPr>
          <w:i/>
          <w:sz w:val="24"/>
          <w:highlight w:val="yellow"/>
        </w:rPr>
        <w:t>['did not monitor or test' or 'did not complete all monitoring or testing']</w:t>
      </w:r>
      <w:r>
        <w:rPr>
          <w:i/>
          <w:sz w:val="24"/>
        </w:rPr>
        <w:t xml:space="preserve"> for the water quality parameters listed</w:t>
      </w:r>
      <w:r>
        <w:rPr>
          <w:i/>
          <w:spacing w:val="-16"/>
          <w:sz w:val="24"/>
        </w:rPr>
        <w:t xml:space="preserve"> </w:t>
      </w:r>
      <w:r>
        <w:rPr>
          <w:i/>
          <w:sz w:val="24"/>
        </w:rPr>
        <w:t>below</w:t>
      </w:r>
      <w:r>
        <w:rPr>
          <w:i/>
          <w:spacing w:val="-15"/>
          <w:sz w:val="24"/>
        </w:rPr>
        <w:t xml:space="preserve"> </w:t>
      </w:r>
      <w:r>
        <w:rPr>
          <w:i/>
          <w:sz w:val="24"/>
        </w:rPr>
        <w:t>and</w:t>
      </w:r>
      <w:r>
        <w:rPr>
          <w:i/>
          <w:spacing w:val="-16"/>
          <w:sz w:val="24"/>
        </w:rPr>
        <w:t xml:space="preserve"> </w:t>
      </w:r>
      <w:r>
        <w:rPr>
          <w:i/>
          <w:sz w:val="24"/>
        </w:rPr>
        <w:t>therefore</w:t>
      </w:r>
      <w:r>
        <w:rPr>
          <w:i/>
          <w:spacing w:val="-17"/>
          <w:sz w:val="24"/>
        </w:rPr>
        <w:t xml:space="preserve"> </w:t>
      </w:r>
      <w:r>
        <w:rPr>
          <w:i/>
          <w:sz w:val="24"/>
        </w:rPr>
        <w:t>cannot</w:t>
      </w:r>
      <w:r>
        <w:rPr>
          <w:i/>
          <w:spacing w:val="-15"/>
          <w:sz w:val="24"/>
        </w:rPr>
        <w:t xml:space="preserve"> </w:t>
      </w:r>
      <w:r>
        <w:rPr>
          <w:i/>
          <w:sz w:val="24"/>
        </w:rPr>
        <w:t>be</w:t>
      </w:r>
      <w:r>
        <w:rPr>
          <w:i/>
          <w:spacing w:val="-17"/>
          <w:sz w:val="24"/>
        </w:rPr>
        <w:t xml:space="preserve"> </w:t>
      </w:r>
      <w:r>
        <w:rPr>
          <w:i/>
          <w:sz w:val="24"/>
        </w:rPr>
        <w:t>sure</w:t>
      </w:r>
      <w:r>
        <w:rPr>
          <w:i/>
          <w:spacing w:val="-17"/>
          <w:sz w:val="24"/>
        </w:rPr>
        <w:t xml:space="preserve"> </w:t>
      </w:r>
      <w:r>
        <w:rPr>
          <w:i/>
          <w:sz w:val="24"/>
        </w:rPr>
        <w:t>the</w:t>
      </w:r>
      <w:r>
        <w:rPr>
          <w:i/>
          <w:spacing w:val="-17"/>
          <w:sz w:val="24"/>
        </w:rPr>
        <w:t xml:space="preserve"> </w:t>
      </w:r>
      <w:r>
        <w:rPr>
          <w:i/>
          <w:sz w:val="24"/>
        </w:rPr>
        <w:t>quality</w:t>
      </w:r>
      <w:r>
        <w:rPr>
          <w:i/>
          <w:spacing w:val="-17"/>
          <w:sz w:val="24"/>
        </w:rPr>
        <w:t xml:space="preserve"> </w:t>
      </w:r>
      <w:r>
        <w:rPr>
          <w:i/>
          <w:sz w:val="24"/>
        </w:rPr>
        <w:t>of</w:t>
      </w:r>
      <w:r>
        <w:rPr>
          <w:i/>
          <w:spacing w:val="-15"/>
          <w:sz w:val="24"/>
        </w:rPr>
        <w:t xml:space="preserve"> </w:t>
      </w:r>
      <w:r>
        <w:rPr>
          <w:i/>
          <w:sz w:val="24"/>
        </w:rPr>
        <w:t>your</w:t>
      </w:r>
      <w:r>
        <w:rPr>
          <w:i/>
          <w:spacing w:val="-16"/>
          <w:sz w:val="24"/>
        </w:rPr>
        <w:t xml:space="preserve"> </w:t>
      </w:r>
      <w:r>
        <w:rPr>
          <w:i/>
          <w:sz w:val="24"/>
        </w:rPr>
        <w:t>drinking</w:t>
      </w:r>
      <w:r>
        <w:rPr>
          <w:i/>
          <w:spacing w:val="-16"/>
          <w:sz w:val="24"/>
        </w:rPr>
        <w:t xml:space="preserve"> </w:t>
      </w:r>
      <w:r>
        <w:rPr>
          <w:i/>
          <w:sz w:val="24"/>
        </w:rPr>
        <w:t>water</w:t>
      </w:r>
      <w:r>
        <w:rPr>
          <w:i/>
          <w:spacing w:val="-13"/>
          <w:sz w:val="24"/>
        </w:rPr>
        <w:t xml:space="preserve"> </w:t>
      </w:r>
      <w:r>
        <w:rPr>
          <w:i/>
          <w:sz w:val="24"/>
        </w:rPr>
        <w:t>during</w:t>
      </w:r>
      <w:r>
        <w:rPr>
          <w:i/>
          <w:spacing w:val="-16"/>
          <w:sz w:val="24"/>
        </w:rPr>
        <w:t xml:space="preserve"> </w:t>
      </w:r>
      <w:r>
        <w:rPr>
          <w:i/>
          <w:sz w:val="24"/>
        </w:rPr>
        <w:t>that</w:t>
      </w:r>
      <w:r>
        <w:rPr>
          <w:i/>
          <w:spacing w:val="-15"/>
          <w:sz w:val="24"/>
        </w:rPr>
        <w:t xml:space="preserve"> </w:t>
      </w:r>
      <w:r>
        <w:rPr>
          <w:i/>
          <w:sz w:val="24"/>
        </w:rPr>
        <w:t>time</w:t>
      </w:r>
      <w:r>
        <w:rPr>
          <w:i/>
          <w:spacing w:val="-17"/>
          <w:sz w:val="24"/>
        </w:rPr>
        <w:t xml:space="preserve"> </w:t>
      </w:r>
      <w:r>
        <w:rPr>
          <w:i/>
          <w:sz w:val="24"/>
        </w:rPr>
        <w:t>frame.</w:t>
      </w:r>
    </w:p>
    <w:p w:rsidR="008E4510" w:rsidRDefault="008E4510">
      <w:pPr>
        <w:pStyle w:val="BodyText"/>
        <w:rPr>
          <w:i/>
          <w:sz w:val="26"/>
        </w:rPr>
      </w:pPr>
    </w:p>
    <w:p w:rsidR="008E4510" w:rsidRDefault="008E4510">
      <w:pPr>
        <w:pStyle w:val="BodyText"/>
        <w:spacing w:before="1"/>
        <w:rPr>
          <w:i/>
          <w:sz w:val="28"/>
        </w:rPr>
      </w:pPr>
    </w:p>
    <w:p w:rsidR="008E4510" w:rsidRDefault="00682502">
      <w:pPr>
        <w:pStyle w:val="Heading2"/>
      </w:pPr>
      <w:r>
        <w:t>What should I do?</w:t>
      </w:r>
    </w:p>
    <w:p w:rsidR="008E4510" w:rsidRDefault="00682502">
      <w:pPr>
        <w:pStyle w:val="BodyText"/>
        <w:spacing w:before="177"/>
        <w:ind w:left="100"/>
        <w:jc w:val="both"/>
      </w:pPr>
      <w:r>
        <w:t>There is nothing you need to do at this time.</w:t>
      </w:r>
    </w:p>
    <w:p w:rsidR="008E4510" w:rsidRDefault="00682502">
      <w:pPr>
        <w:pStyle w:val="BodyText"/>
        <w:spacing w:before="184" w:line="259" w:lineRule="auto"/>
        <w:ind w:left="100" w:right="117"/>
        <w:jc w:val="both"/>
      </w:pPr>
      <w:r>
        <w:t xml:space="preserve">The table below lists the water quality parameters we did not properly test for, how often we are supposed to sample for these water quality parameters, how many samples we are supposed to take, how many samples we took, when samples should have been taken, and the date on which follow-up samples </w:t>
      </w:r>
      <w:r w:rsidRPr="00682502">
        <w:rPr>
          <w:highlight w:val="yellow"/>
        </w:rPr>
        <w:t>[will (or will be)]</w:t>
      </w:r>
      <w:r>
        <w:t xml:space="preserve"> taken.</w:t>
      </w:r>
    </w:p>
    <w:p w:rsidR="008E4510" w:rsidRDefault="008E4510">
      <w:pPr>
        <w:pStyle w:val="BodyText"/>
        <w:rPr>
          <w:sz w:val="20"/>
        </w:rPr>
      </w:pPr>
    </w:p>
    <w:p w:rsidR="008E4510" w:rsidRDefault="008E4510">
      <w:pPr>
        <w:pStyle w:val="BodyText"/>
        <w:rPr>
          <w:sz w:val="20"/>
        </w:rPr>
      </w:pPr>
    </w:p>
    <w:p w:rsidR="008E4510" w:rsidRDefault="008E4510">
      <w:pPr>
        <w:pStyle w:val="BodyText"/>
        <w:spacing w:before="3" w:after="1"/>
        <w:rPr>
          <w:sz w:val="14"/>
        </w:rPr>
      </w:pPr>
    </w:p>
    <w:tbl>
      <w:tblPr>
        <w:tblW w:w="0" w:type="auto"/>
        <w:tblInd w:w="10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870"/>
        <w:gridCol w:w="1870"/>
        <w:gridCol w:w="1872"/>
        <w:gridCol w:w="1870"/>
        <w:gridCol w:w="1870"/>
      </w:tblGrid>
      <w:tr w:rsidR="008E4510">
        <w:trPr>
          <w:trHeight w:val="840"/>
        </w:trPr>
        <w:tc>
          <w:tcPr>
            <w:tcW w:w="1870" w:type="dxa"/>
            <w:tcBorders>
              <w:top w:val="nil"/>
              <w:left w:val="nil"/>
              <w:bottom w:val="nil"/>
              <w:right w:val="nil"/>
            </w:tcBorders>
            <w:shd w:val="clear" w:color="auto" w:fill="000000"/>
          </w:tcPr>
          <w:p w:rsidR="008E4510" w:rsidRDefault="00682502">
            <w:pPr>
              <w:pStyle w:val="TableParagraph"/>
              <w:spacing w:before="8"/>
              <w:ind w:left="107" w:right="256"/>
              <w:rPr>
                <w:b/>
                <w:sz w:val="24"/>
              </w:rPr>
            </w:pPr>
            <w:r>
              <w:rPr>
                <w:b/>
                <w:color w:val="FFFFFF"/>
                <w:sz w:val="24"/>
              </w:rPr>
              <w:t>Water Quality Parameters</w:t>
            </w:r>
          </w:p>
        </w:tc>
        <w:tc>
          <w:tcPr>
            <w:tcW w:w="1870" w:type="dxa"/>
            <w:tcBorders>
              <w:top w:val="nil"/>
              <w:left w:val="nil"/>
              <w:bottom w:val="nil"/>
              <w:right w:val="nil"/>
            </w:tcBorders>
            <w:shd w:val="clear" w:color="auto" w:fill="000000"/>
          </w:tcPr>
          <w:p w:rsidR="008E4510" w:rsidRDefault="00682502">
            <w:pPr>
              <w:pStyle w:val="TableParagraph"/>
              <w:spacing w:before="8" w:line="270" w:lineRule="atLeast"/>
              <w:ind w:left="108" w:right="668"/>
              <w:jc w:val="both"/>
              <w:rPr>
                <w:b/>
                <w:sz w:val="24"/>
              </w:rPr>
            </w:pPr>
            <w:r>
              <w:rPr>
                <w:b/>
                <w:color w:val="FFFFFF"/>
                <w:sz w:val="24"/>
              </w:rPr>
              <w:t>Required Sampling Frequency</w:t>
            </w:r>
          </w:p>
        </w:tc>
        <w:tc>
          <w:tcPr>
            <w:tcW w:w="1872" w:type="dxa"/>
            <w:tcBorders>
              <w:top w:val="nil"/>
              <w:left w:val="nil"/>
              <w:bottom w:val="nil"/>
              <w:right w:val="nil"/>
            </w:tcBorders>
            <w:shd w:val="clear" w:color="auto" w:fill="000000"/>
          </w:tcPr>
          <w:p w:rsidR="008E4510" w:rsidRDefault="00682502">
            <w:pPr>
              <w:pStyle w:val="TableParagraph"/>
              <w:spacing w:before="8"/>
              <w:ind w:left="107" w:right="177"/>
              <w:rPr>
                <w:b/>
                <w:sz w:val="24"/>
              </w:rPr>
            </w:pPr>
            <w:r>
              <w:rPr>
                <w:b/>
                <w:color w:val="FFFFFF"/>
                <w:sz w:val="24"/>
              </w:rPr>
              <w:t>Number of Samples Taken</w:t>
            </w:r>
          </w:p>
        </w:tc>
        <w:tc>
          <w:tcPr>
            <w:tcW w:w="1870" w:type="dxa"/>
            <w:tcBorders>
              <w:top w:val="nil"/>
              <w:left w:val="nil"/>
              <w:bottom w:val="nil"/>
              <w:right w:val="nil"/>
            </w:tcBorders>
            <w:shd w:val="clear" w:color="auto" w:fill="000000"/>
          </w:tcPr>
          <w:p w:rsidR="008E4510" w:rsidRDefault="00682502">
            <w:pPr>
              <w:pStyle w:val="TableParagraph"/>
              <w:spacing w:before="8" w:line="270" w:lineRule="atLeast"/>
              <w:ind w:left="107" w:right="255"/>
              <w:rPr>
                <w:b/>
                <w:sz w:val="24"/>
              </w:rPr>
            </w:pPr>
            <w:r>
              <w:rPr>
                <w:b/>
                <w:color w:val="FFFFFF"/>
                <w:sz w:val="24"/>
              </w:rPr>
              <w:t>When samples should have been taken</w:t>
            </w:r>
          </w:p>
        </w:tc>
        <w:tc>
          <w:tcPr>
            <w:tcW w:w="1870" w:type="dxa"/>
            <w:tcBorders>
              <w:top w:val="nil"/>
              <w:left w:val="nil"/>
              <w:bottom w:val="nil"/>
              <w:right w:val="nil"/>
            </w:tcBorders>
            <w:shd w:val="clear" w:color="auto" w:fill="000000"/>
          </w:tcPr>
          <w:p w:rsidR="008E4510" w:rsidRDefault="00682502">
            <w:pPr>
              <w:pStyle w:val="TableParagraph"/>
              <w:spacing w:before="8" w:line="270" w:lineRule="atLeast"/>
              <w:ind w:left="107" w:right="255"/>
              <w:rPr>
                <w:b/>
                <w:sz w:val="24"/>
              </w:rPr>
            </w:pPr>
            <w:r>
              <w:rPr>
                <w:b/>
                <w:color w:val="FFFFFF"/>
                <w:sz w:val="24"/>
              </w:rPr>
              <w:t>When samples [were or will be] taken</w:t>
            </w:r>
          </w:p>
        </w:tc>
      </w:tr>
      <w:tr w:rsidR="008E4510">
        <w:trPr>
          <w:trHeight w:val="1100"/>
        </w:trPr>
        <w:tc>
          <w:tcPr>
            <w:tcW w:w="1870" w:type="dxa"/>
            <w:tcBorders>
              <w:top w:val="nil"/>
            </w:tcBorders>
            <w:shd w:val="clear" w:color="auto" w:fill="CDCDCD"/>
          </w:tcPr>
          <w:p w:rsidR="008E4510" w:rsidRPr="00682502" w:rsidRDefault="00682502">
            <w:pPr>
              <w:pStyle w:val="TableParagraph"/>
              <w:ind w:right="850"/>
              <w:rPr>
                <w:b/>
                <w:sz w:val="24"/>
                <w:highlight w:val="yellow"/>
              </w:rPr>
            </w:pPr>
            <w:r w:rsidRPr="00682502">
              <w:rPr>
                <w:b/>
                <w:sz w:val="24"/>
                <w:highlight w:val="yellow"/>
              </w:rPr>
              <w:t>(list only WQP’s</w:t>
            </w:r>
          </w:p>
          <w:p w:rsidR="008E4510" w:rsidRPr="00682502" w:rsidRDefault="00682502">
            <w:pPr>
              <w:pStyle w:val="TableParagraph"/>
              <w:spacing w:before="3" w:line="270" w:lineRule="atLeast"/>
              <w:ind w:right="284"/>
              <w:rPr>
                <w:b/>
                <w:sz w:val="24"/>
                <w:highlight w:val="yellow"/>
              </w:rPr>
            </w:pPr>
            <w:r w:rsidRPr="00682502">
              <w:rPr>
                <w:b/>
                <w:sz w:val="24"/>
                <w:highlight w:val="yellow"/>
              </w:rPr>
              <w:t>required to be sampled)</w:t>
            </w:r>
          </w:p>
        </w:tc>
        <w:tc>
          <w:tcPr>
            <w:tcW w:w="1870" w:type="dxa"/>
            <w:tcBorders>
              <w:top w:val="nil"/>
            </w:tcBorders>
            <w:shd w:val="clear" w:color="auto" w:fill="CDCDCD"/>
          </w:tcPr>
          <w:p w:rsidR="008E4510" w:rsidRPr="00682502" w:rsidRDefault="00682502">
            <w:pPr>
              <w:pStyle w:val="TableParagraph"/>
              <w:ind w:left="103" w:right="157" w:firstLine="60"/>
              <w:rPr>
                <w:sz w:val="24"/>
                <w:highlight w:val="yellow"/>
              </w:rPr>
            </w:pPr>
            <w:r w:rsidRPr="00682502">
              <w:rPr>
                <w:sz w:val="24"/>
                <w:highlight w:val="yellow"/>
              </w:rPr>
              <w:t xml:space="preserve"># </w:t>
            </w:r>
            <w:proofErr w:type="gramStart"/>
            <w:r w:rsidRPr="00682502">
              <w:rPr>
                <w:sz w:val="24"/>
                <w:highlight w:val="yellow"/>
              </w:rPr>
              <w:t>of</w:t>
            </w:r>
            <w:proofErr w:type="gramEnd"/>
            <w:r w:rsidRPr="00682502">
              <w:rPr>
                <w:sz w:val="24"/>
                <w:highlight w:val="yellow"/>
              </w:rPr>
              <w:t xml:space="preserve"> samples at the tap every six months.</w:t>
            </w:r>
          </w:p>
        </w:tc>
        <w:tc>
          <w:tcPr>
            <w:tcW w:w="1872" w:type="dxa"/>
            <w:tcBorders>
              <w:top w:val="nil"/>
            </w:tcBorders>
            <w:shd w:val="clear" w:color="auto" w:fill="CDCDCD"/>
          </w:tcPr>
          <w:p w:rsidR="008E4510" w:rsidRPr="00682502" w:rsidRDefault="008E4510">
            <w:pPr>
              <w:pStyle w:val="TableParagraph"/>
              <w:ind w:left="0"/>
              <w:rPr>
                <w:sz w:val="24"/>
                <w:highlight w:val="yellow"/>
              </w:rPr>
            </w:pPr>
          </w:p>
        </w:tc>
        <w:tc>
          <w:tcPr>
            <w:tcW w:w="1870" w:type="dxa"/>
            <w:tcBorders>
              <w:top w:val="nil"/>
            </w:tcBorders>
            <w:shd w:val="clear" w:color="auto" w:fill="CDCDCD"/>
          </w:tcPr>
          <w:p w:rsidR="008E4510" w:rsidRPr="00682502" w:rsidRDefault="00682502">
            <w:pPr>
              <w:pStyle w:val="TableParagraph"/>
              <w:ind w:right="686"/>
              <w:jc w:val="both"/>
              <w:rPr>
                <w:sz w:val="24"/>
                <w:highlight w:val="yellow"/>
              </w:rPr>
            </w:pPr>
            <w:r w:rsidRPr="00682502">
              <w:rPr>
                <w:sz w:val="24"/>
                <w:highlight w:val="yellow"/>
              </w:rPr>
              <w:t>(six month monitoring period)</w:t>
            </w:r>
          </w:p>
        </w:tc>
        <w:tc>
          <w:tcPr>
            <w:tcW w:w="1870" w:type="dxa"/>
            <w:tcBorders>
              <w:top w:val="nil"/>
            </w:tcBorders>
            <w:shd w:val="clear" w:color="auto" w:fill="CDCDCD"/>
          </w:tcPr>
          <w:p w:rsidR="008E4510" w:rsidRPr="00682502" w:rsidRDefault="008E4510">
            <w:pPr>
              <w:pStyle w:val="TableParagraph"/>
              <w:ind w:left="0"/>
              <w:rPr>
                <w:sz w:val="24"/>
                <w:highlight w:val="yellow"/>
              </w:rPr>
            </w:pPr>
          </w:p>
        </w:tc>
      </w:tr>
      <w:tr w:rsidR="008E4510">
        <w:trPr>
          <w:trHeight w:val="1640"/>
        </w:trPr>
        <w:tc>
          <w:tcPr>
            <w:tcW w:w="1870" w:type="dxa"/>
          </w:tcPr>
          <w:p w:rsidR="008E4510" w:rsidRPr="00682502" w:rsidRDefault="00682502">
            <w:pPr>
              <w:pStyle w:val="TableParagraph"/>
              <w:ind w:right="850"/>
              <w:rPr>
                <w:b/>
                <w:sz w:val="24"/>
                <w:highlight w:val="yellow"/>
              </w:rPr>
            </w:pPr>
            <w:r w:rsidRPr="00682502">
              <w:rPr>
                <w:b/>
                <w:sz w:val="24"/>
                <w:highlight w:val="yellow"/>
              </w:rPr>
              <w:t>(list only WQP’s</w:t>
            </w:r>
          </w:p>
          <w:p w:rsidR="008E4510" w:rsidRPr="00682502" w:rsidRDefault="00682502">
            <w:pPr>
              <w:pStyle w:val="TableParagraph"/>
              <w:spacing w:before="3"/>
              <w:ind w:right="284"/>
              <w:rPr>
                <w:b/>
                <w:sz w:val="24"/>
                <w:highlight w:val="yellow"/>
              </w:rPr>
            </w:pPr>
            <w:r w:rsidRPr="00682502">
              <w:rPr>
                <w:b/>
                <w:sz w:val="24"/>
                <w:highlight w:val="yellow"/>
              </w:rPr>
              <w:t>required to be sampled)</w:t>
            </w:r>
          </w:p>
        </w:tc>
        <w:tc>
          <w:tcPr>
            <w:tcW w:w="1870" w:type="dxa"/>
          </w:tcPr>
          <w:p w:rsidR="008E4510" w:rsidRPr="00682502" w:rsidRDefault="00682502">
            <w:pPr>
              <w:pStyle w:val="TableParagraph"/>
              <w:ind w:left="103" w:right="157" w:firstLine="60"/>
              <w:rPr>
                <w:sz w:val="24"/>
                <w:highlight w:val="yellow"/>
              </w:rPr>
            </w:pPr>
            <w:r w:rsidRPr="00682502">
              <w:rPr>
                <w:sz w:val="24"/>
                <w:highlight w:val="yellow"/>
              </w:rPr>
              <w:t>2 samples at each entry point to the distribution</w:t>
            </w:r>
          </w:p>
          <w:p w:rsidR="008E4510" w:rsidRPr="00682502" w:rsidRDefault="00682502">
            <w:pPr>
              <w:pStyle w:val="TableParagraph"/>
              <w:spacing w:before="8" w:line="270" w:lineRule="atLeast"/>
              <w:ind w:left="103" w:right="136"/>
              <w:rPr>
                <w:sz w:val="24"/>
                <w:highlight w:val="yellow"/>
              </w:rPr>
            </w:pPr>
            <w:proofErr w:type="gramStart"/>
            <w:r w:rsidRPr="00682502">
              <w:rPr>
                <w:sz w:val="24"/>
                <w:highlight w:val="yellow"/>
              </w:rPr>
              <w:t>system</w:t>
            </w:r>
            <w:proofErr w:type="gramEnd"/>
            <w:r w:rsidRPr="00682502">
              <w:rPr>
                <w:sz w:val="24"/>
                <w:highlight w:val="yellow"/>
              </w:rPr>
              <w:t xml:space="preserve"> every six months.</w:t>
            </w:r>
          </w:p>
        </w:tc>
        <w:tc>
          <w:tcPr>
            <w:tcW w:w="1872" w:type="dxa"/>
          </w:tcPr>
          <w:p w:rsidR="008E4510" w:rsidRPr="00682502" w:rsidRDefault="008E4510">
            <w:pPr>
              <w:pStyle w:val="TableParagraph"/>
              <w:ind w:left="0"/>
              <w:rPr>
                <w:sz w:val="24"/>
                <w:highlight w:val="yellow"/>
              </w:rPr>
            </w:pPr>
          </w:p>
        </w:tc>
        <w:tc>
          <w:tcPr>
            <w:tcW w:w="1870" w:type="dxa"/>
          </w:tcPr>
          <w:p w:rsidR="008E4510" w:rsidRPr="00682502" w:rsidRDefault="00682502">
            <w:pPr>
              <w:pStyle w:val="TableParagraph"/>
              <w:ind w:right="686"/>
              <w:jc w:val="both"/>
              <w:rPr>
                <w:sz w:val="24"/>
                <w:highlight w:val="yellow"/>
              </w:rPr>
            </w:pPr>
            <w:r w:rsidRPr="00682502">
              <w:rPr>
                <w:sz w:val="24"/>
                <w:highlight w:val="yellow"/>
              </w:rPr>
              <w:t>(six month monitoring period)</w:t>
            </w:r>
          </w:p>
        </w:tc>
        <w:tc>
          <w:tcPr>
            <w:tcW w:w="1870" w:type="dxa"/>
          </w:tcPr>
          <w:p w:rsidR="008E4510" w:rsidRPr="00682502" w:rsidRDefault="008E4510">
            <w:pPr>
              <w:pStyle w:val="TableParagraph"/>
              <w:ind w:left="0"/>
              <w:rPr>
                <w:sz w:val="24"/>
                <w:highlight w:val="yellow"/>
              </w:rPr>
            </w:pPr>
          </w:p>
        </w:tc>
      </w:tr>
    </w:tbl>
    <w:p w:rsidR="008E4510" w:rsidRDefault="008E4510">
      <w:pPr>
        <w:rPr>
          <w:sz w:val="24"/>
        </w:rPr>
        <w:sectPr w:rsidR="008E4510">
          <w:type w:val="continuous"/>
          <w:pgSz w:w="12240" w:h="15840"/>
          <w:pgMar w:top="1500" w:right="1320" w:bottom="280" w:left="1340" w:header="720" w:footer="720" w:gutter="0"/>
          <w:cols w:space="720"/>
        </w:sectPr>
      </w:pPr>
    </w:p>
    <w:p w:rsidR="008E4510" w:rsidRDefault="008E4510">
      <w:pPr>
        <w:pStyle w:val="BodyText"/>
        <w:spacing w:before="6"/>
        <w:rPr>
          <w:sz w:val="26"/>
        </w:rPr>
      </w:pPr>
    </w:p>
    <w:p w:rsidR="008E4510" w:rsidRDefault="00682502">
      <w:pPr>
        <w:pStyle w:val="Heading2"/>
        <w:spacing w:before="90"/>
      </w:pPr>
      <w:r>
        <w:t>What is being done?</w:t>
      </w:r>
    </w:p>
    <w:p w:rsidR="008E4510" w:rsidRDefault="00682502">
      <w:pPr>
        <w:pStyle w:val="BodyText"/>
        <w:spacing w:before="177"/>
        <w:ind w:left="100"/>
        <w:jc w:val="both"/>
      </w:pPr>
      <w:r w:rsidRPr="00682502">
        <w:rPr>
          <w:highlight w:val="yellow"/>
        </w:rPr>
        <w:t>[Describe correction action.]</w:t>
      </w:r>
    </w:p>
    <w:p w:rsidR="008E4510" w:rsidRDefault="00682502">
      <w:pPr>
        <w:pStyle w:val="BodyText"/>
        <w:spacing w:before="182" w:line="256" w:lineRule="auto"/>
        <w:ind w:left="100"/>
      </w:pPr>
      <w:r>
        <w:t xml:space="preserve">For more information, please contact </w:t>
      </w:r>
      <w:r w:rsidRPr="00682502">
        <w:rPr>
          <w:highlight w:val="yellow"/>
        </w:rPr>
        <w:t>[name of contact]</w:t>
      </w:r>
      <w:r>
        <w:t xml:space="preserve"> at </w:t>
      </w:r>
      <w:r w:rsidRPr="00682502">
        <w:rPr>
          <w:highlight w:val="yellow"/>
        </w:rPr>
        <w:t>[phone number]</w:t>
      </w:r>
      <w:r>
        <w:t xml:space="preserve"> or </w:t>
      </w:r>
      <w:r w:rsidRPr="00682502">
        <w:rPr>
          <w:highlight w:val="yellow"/>
        </w:rPr>
        <w:t>[mailing address and/or email]</w:t>
      </w:r>
      <w:r>
        <w:t>.</w:t>
      </w:r>
    </w:p>
    <w:p w:rsidR="00682502" w:rsidRDefault="00682502" w:rsidP="00682502">
      <w:pPr>
        <w:pStyle w:val="BodyText"/>
        <w:spacing w:before="166" w:line="259" w:lineRule="auto"/>
        <w:ind w:left="100" w:right="116"/>
        <w:jc w:val="both"/>
      </w:pPr>
      <w:r>
        <w:t>Please</w:t>
      </w:r>
      <w:r>
        <w:rPr>
          <w:spacing w:val="-10"/>
        </w:rPr>
        <w:t xml:space="preserve"> </w:t>
      </w:r>
      <w:r>
        <w:t>share</w:t>
      </w:r>
      <w:r>
        <w:rPr>
          <w:spacing w:val="-10"/>
        </w:rPr>
        <w:t xml:space="preserve"> </w:t>
      </w:r>
      <w:r>
        <w:t>this</w:t>
      </w:r>
      <w:r>
        <w:rPr>
          <w:spacing w:val="-8"/>
        </w:rPr>
        <w:t xml:space="preserve"> </w:t>
      </w:r>
      <w:r>
        <w:t>information</w:t>
      </w:r>
      <w:r>
        <w:rPr>
          <w:spacing w:val="-9"/>
        </w:rPr>
        <w:t xml:space="preserve"> </w:t>
      </w:r>
      <w:r>
        <w:t>with</w:t>
      </w:r>
      <w:r>
        <w:rPr>
          <w:spacing w:val="-9"/>
        </w:rPr>
        <w:t xml:space="preserve"> </w:t>
      </w:r>
      <w:r>
        <w:t>all</w:t>
      </w:r>
      <w:r>
        <w:rPr>
          <w:spacing w:val="-8"/>
        </w:rPr>
        <w:t xml:space="preserve"> </w:t>
      </w:r>
      <w:r>
        <w:t>other</w:t>
      </w:r>
      <w:r>
        <w:rPr>
          <w:spacing w:val="-7"/>
        </w:rPr>
        <w:t xml:space="preserve"> </w:t>
      </w:r>
      <w:r>
        <w:t>people</w:t>
      </w:r>
      <w:r>
        <w:rPr>
          <w:spacing w:val="-5"/>
        </w:rPr>
        <w:t xml:space="preserve"> </w:t>
      </w:r>
      <w:r>
        <w:t>who</w:t>
      </w:r>
      <w:r>
        <w:rPr>
          <w:spacing w:val="-9"/>
        </w:rPr>
        <w:t xml:space="preserve"> </w:t>
      </w:r>
      <w:r>
        <w:t>drink</w:t>
      </w:r>
      <w:r>
        <w:rPr>
          <w:spacing w:val="-9"/>
        </w:rPr>
        <w:t xml:space="preserve"> </w:t>
      </w:r>
      <w:r>
        <w:t>this</w:t>
      </w:r>
      <w:r>
        <w:rPr>
          <w:spacing w:val="-8"/>
        </w:rPr>
        <w:t xml:space="preserve"> </w:t>
      </w:r>
      <w:r>
        <w:t>water,</w:t>
      </w:r>
      <w:r>
        <w:rPr>
          <w:spacing w:val="-6"/>
        </w:rPr>
        <w:t xml:space="preserve"> </w:t>
      </w:r>
      <w:r>
        <w:t>especially</w:t>
      </w:r>
      <w:r>
        <w:rPr>
          <w:spacing w:val="-13"/>
        </w:rPr>
        <w:t xml:space="preserve"> </w:t>
      </w:r>
      <w:r>
        <w:t>those</w:t>
      </w:r>
      <w:r>
        <w:rPr>
          <w:spacing w:val="-7"/>
        </w:rPr>
        <w:t xml:space="preserve"> </w:t>
      </w:r>
      <w:r>
        <w:t>who</w:t>
      </w:r>
      <w:r>
        <w:rPr>
          <w:spacing w:val="-9"/>
        </w:rPr>
        <w:t xml:space="preserve"> </w:t>
      </w:r>
      <w:r>
        <w:t>may not have received this notice directly (for example, people in apartments, nursing homes,</w:t>
      </w:r>
      <w:r>
        <w:rPr>
          <w:spacing w:val="-41"/>
        </w:rPr>
        <w:t xml:space="preserve"> </w:t>
      </w:r>
      <w:r>
        <w:t>schools, or businesses). You can do this by posting this notice in a public place or distributing copies by hand or</w:t>
      </w:r>
      <w:r>
        <w:rPr>
          <w:spacing w:val="-3"/>
        </w:rPr>
        <w:t xml:space="preserve"> </w:t>
      </w:r>
      <w:r>
        <w:t>mail.</w:t>
      </w:r>
    </w:p>
    <w:p w:rsidR="00682502" w:rsidRPr="00682502" w:rsidRDefault="00682502" w:rsidP="00682502">
      <w:pPr>
        <w:pStyle w:val="BodyText"/>
        <w:spacing w:before="166" w:line="259" w:lineRule="auto"/>
        <w:ind w:left="100" w:right="116"/>
        <w:jc w:val="both"/>
      </w:pPr>
      <w:r>
        <w:t xml:space="preserve">This notice is being sent to you by </w:t>
      </w:r>
      <w:r w:rsidRPr="00682502">
        <w:rPr>
          <w:highlight w:val="yellow"/>
        </w:rPr>
        <w:t>[system]</w:t>
      </w:r>
      <w:r>
        <w:t xml:space="preserve">. State Water System ID </w:t>
      </w:r>
      <w:r w:rsidRPr="00682502">
        <w:t xml:space="preserve">#: </w:t>
      </w:r>
      <w:proofErr w:type="gramStart"/>
      <w:r w:rsidRPr="00682502">
        <w:rPr>
          <w:szCs w:val="22"/>
        </w:rPr>
        <w:t>AZ04[</w:t>
      </w:r>
      <w:proofErr w:type="gramEnd"/>
      <w:r w:rsidRPr="00682502">
        <w:rPr>
          <w:szCs w:val="22"/>
          <w:highlight w:val="yellow"/>
        </w:rPr>
        <w:t>_ _ _ _ _</w:t>
      </w:r>
      <w:r w:rsidRPr="00682502">
        <w:rPr>
          <w:szCs w:val="22"/>
        </w:rPr>
        <w:t xml:space="preserve">]. </w:t>
      </w:r>
    </w:p>
    <w:p w:rsidR="008E4510" w:rsidRPr="00682502" w:rsidRDefault="00682502">
      <w:pPr>
        <w:pStyle w:val="BodyText"/>
        <w:spacing w:before="161" w:line="398" w:lineRule="auto"/>
        <w:ind w:left="100" w:right="2288"/>
      </w:pPr>
      <w:r w:rsidRPr="00682502">
        <w:t xml:space="preserve">Date Distributed: </w:t>
      </w:r>
      <w:r w:rsidRPr="00682502">
        <w:rPr>
          <w:highlight w:val="yellow"/>
        </w:rPr>
        <w:t>_____</w:t>
      </w:r>
    </w:p>
    <w:sectPr w:rsidR="008E4510" w:rsidRPr="00682502">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10"/>
    <w:rsid w:val="00682502"/>
    <w:rsid w:val="008E4510"/>
    <w:rsid w:val="00AD4528"/>
    <w:rsid w:val="00FF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FA46B-310A-44AB-BF6A-B5DBAD6C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7"/>
      <w:ind w:left="500" w:right="520"/>
      <w:jc w:val="center"/>
      <w:outlineLvl w:val="0"/>
    </w:pPr>
    <w:rPr>
      <w:b/>
      <w:bCs/>
      <w:sz w:val="28"/>
      <w:szCs w:val="28"/>
    </w:rPr>
  </w:style>
  <w:style w:type="paragraph" w:styleId="Heading2">
    <w:name w:val="heading 2"/>
    <w:basedOn w:val="Normal"/>
    <w:uiPriority w:val="1"/>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McGuire</dc:creator>
  <cp:lastModifiedBy>Lacey Driggars</cp:lastModifiedBy>
  <cp:revision>2</cp:revision>
  <dcterms:created xsi:type="dcterms:W3CDTF">2017-11-13T17:49:00Z</dcterms:created>
  <dcterms:modified xsi:type="dcterms:W3CDTF">2017-11-13T17:49:00Z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Acrobat PDFMaker 15 for Word</vt:lpwstr>
  </property>
  <property fmtid="{D5CDD505-2E9C-101B-9397-08002B2CF9AE}" pid="4" name="LastSaved">
    <vt:filetime>2017-10-06T00:00:00Z</vt:filetime>
  </property>
</Properties>
</file>